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8. panta trešās daļas 20.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4 </w:t>
      </w:r>
      <w:r w:rsidR="00000000" w:rsidRPr="00000000" w:rsidDel="00000000">
        <w:rPr>
          <w:rStyle w:val="paragraph_header"/>
          <w:b w:val="1"/>
          <w:rtl w:val="0"/>
        </w:rPr>
        <w:t xml:space="preserve">punkta piemērošanas piemēri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14.11.2017. noteikumu Nr. 675 redakcijā, kas grozīta ar MK 19.12.2017. noteikumiem Nr. 791)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Nodokļa maksātājs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1. februārī – pie azartspēļu organizētāja A vienā apmeklējuma reizē: 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2900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(kopā 3500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– 3000 = 500). Ietur nodokli 115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apmērā (500 x 23 % = 115);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10. aprīlī – pie azartspēļu organizētāja A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azartspēļu organizētāja A 5000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2000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(5000 – 3000 = 2000). Ietur nodokli 460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(2000 x 23 % = 460);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9. septembrī – pie izložu organizētāja B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16. jūlijā – pie izložu organizētāja B 10 000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Ar nodokli neapliekami ir 3000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Ienākuma izmaksātājs nosaka apliekamo ienākumu 7000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(10 000 – 3000 = 7000). Ietur nodokli 1610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(7000 x 23 % = 1610).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(turpmāk – IIN) aprēķins pa ienākumu veidiem, nodokļa maksātājam iesniedzot taksācijas gada deklarāciju: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ienākumam no izložu un azartspēļu laimestiem 20 400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(3500 + 400 + 5000 + 1500 + 10 000 = 20 400):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nodoklis ir 2185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(115 + 460 + 1610 = 2185);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algota darba ienākumam 15 000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valsts sociālās apdrošināšanas obligātās iemaksas (turpmāk – VSAOI) (darba ņēmēja daļa) ir 1650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(15 000 x 11 % = 1650);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citu attaisnoto izdevumu nav;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iesniegta algas nodokļa grāmatiņa, bet nepiemēro gada diferencēto neapliekamo minimumu un atvieglojumu par apgādībā esošām personām;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taksācijas gada laikā ieturētais algas nodoklis ir 2670 </w:t>
      </w:r>
      <w:r w:rsidR="00000000" w:rsidRPr="00000000" w:rsidDel="00000000">
        <w:rPr>
          <w:i w:val="1"/>
          <w:u w:val="single"/>
          <w:rtl w:val="0"/>
        </w:rPr>
        <w:t xml:space="preserve">euro</w:t>
      </w:r>
      <w:r w:rsidR="00000000" w:rsidRPr="00000000" w:rsidDel="00000000">
        <w:rPr>
          <w:rtl w:val="0"/>
        </w:rPr>
        <w:t xml:space="preserve"> ((15 000 – 1650) x 20 % = 2670).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892"/>
        <w:gridCol w:w="1568"/>
        <w:tblGridChange w:id="0">
          <w:tblGrid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sk. ar nodokli neapliekamais ienākums no laimestiem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Algota darba ienākums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32 400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gridCol w:w="4730"/>
        <w:tblGridChange w:id="0">
          <w:tblGrid>
            <w:gridCol w:w="4730"/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ienākums līdz 20 004 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 vairāk nekā 20 004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VSAOI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20 004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–1650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18 354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23 %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12 396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2851,08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Rezumējošā kārtībā aprēķinātais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Avansā samaksātais IIN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piemaksa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3670,80 + 2851,08 = 6521,88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2185 + 2670 = 4855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6521,88 – 4855 = 1666,88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Nodokļa maksātājs guvis šādus izložu un azartspēļu laimestus: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13. februārī – pie azartspēļu organizētāja A 200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11. aprīlī – pie azartspēļu organizētāja A 2100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(2100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15. aprīlī – pie izložu organizētāja B 2500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(2500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18. jūnijā – pie izložu organizētāja C 400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(400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31. jūlijā – pie azartspēļu organizētāja A 1500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(1500 &lt; 3000);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- 2018. gada 12. novembrī – pie izložu organizētāja B 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nodokli izmaksas vietā neietur (300 &lt; 3000).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citu ienākumu taksācijas gada laikā nav.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Gada apliekamā ienākuma aprēķins rezumējošā kārtībā: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5209"/>
        <w:gridCol w:w="4251"/>
        <w:tblGridChange w:id="0">
          <w:tblGrid>
            <w:gridCol w:w="5209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Ienākums no izložu un azartspēļu laimestiem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nodokli neapliekamais ienākums no laimestiem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Taksācijas gada ienākums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IIN (likme 20 %)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maksātājam rezumējošā kārtībā jāsamaksā nodoklis 800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 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